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2E" w:rsidRPr="00FF092E" w:rsidRDefault="00FF092E" w:rsidP="00FF092E">
      <w:pPr>
        <w:spacing w:before="60" w:after="60" w:line="276" w:lineRule="auto"/>
        <w:ind w:left="-567" w:firstLine="567"/>
        <w:contextualSpacing/>
        <w:jc w:val="right"/>
        <w:rPr>
          <w:rFonts w:ascii="Times New Roman" w:eastAsia="Calibri" w:hAnsi="Times New Roman" w:cs="Times New Roman"/>
          <w:i/>
          <w:spacing w:val="-6"/>
          <w:sz w:val="24"/>
          <w:szCs w:val="24"/>
          <w:lang w:eastAsia="en-GB"/>
        </w:rPr>
      </w:pPr>
      <w:r w:rsidRPr="00FF092E">
        <w:rPr>
          <w:rFonts w:ascii="Times New Roman" w:eastAsia="Calibri" w:hAnsi="Times New Roman" w:cs="Times New Roman"/>
          <w:i/>
          <w:spacing w:val="-6"/>
          <w:sz w:val="24"/>
          <w:szCs w:val="24"/>
          <w:lang w:eastAsia="en-GB"/>
        </w:rPr>
        <w:t>Приложение 1</w:t>
      </w:r>
    </w:p>
    <w:p w:rsidR="00FF092E" w:rsidRPr="00FF092E" w:rsidRDefault="00FF092E" w:rsidP="00FF092E">
      <w:pPr>
        <w:spacing w:before="60" w:after="60" w:line="276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en-GB"/>
        </w:rPr>
      </w:pPr>
      <w:r w:rsidRPr="00FF092E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en-GB"/>
        </w:rPr>
        <w:t>ПРОГРАММА СЕМИНАРА</w:t>
      </w:r>
    </w:p>
    <w:p w:rsidR="00FF092E" w:rsidRPr="00FF092E" w:rsidRDefault="00FF092E" w:rsidP="00FF092E">
      <w:pPr>
        <w:spacing w:before="60" w:after="60" w:line="276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GB"/>
        </w:rPr>
      </w:pPr>
      <w:r w:rsidRPr="00FF092E">
        <w:rPr>
          <w:rFonts w:ascii="Times New Roman" w:eastAsia="Calibri" w:hAnsi="Times New Roman" w:cs="Times New Roman"/>
          <w:b/>
          <w:sz w:val="28"/>
          <w:szCs w:val="28"/>
          <w:lang w:eastAsia="en-GB"/>
        </w:rPr>
        <w:t>«Технологический аудит в задачах развития предприятий и оценке готовности к исполнению ГОЗ»</w:t>
      </w:r>
    </w:p>
    <w:p w:rsidR="00FF092E" w:rsidRPr="00FF092E" w:rsidRDefault="00FF092E" w:rsidP="00FF092E">
      <w:pPr>
        <w:spacing w:before="60" w:after="60" w:line="276" w:lineRule="auto"/>
        <w:ind w:left="-567" w:firstLine="567"/>
        <w:contextualSpacing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GB"/>
        </w:rPr>
      </w:pPr>
    </w:p>
    <w:p w:rsidR="00FF092E" w:rsidRPr="00FF092E" w:rsidRDefault="00FF092E" w:rsidP="00FF092E">
      <w:pPr>
        <w:spacing w:before="60" w:after="60" w:line="276" w:lineRule="auto"/>
        <w:contextualSpacing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GB"/>
        </w:rPr>
      </w:pPr>
      <w:r w:rsidRPr="00FF092E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GB"/>
        </w:rPr>
        <w:t>11-12 август 2020 г.</w:t>
      </w:r>
    </w:p>
    <w:p w:rsidR="00FF092E" w:rsidRPr="00FF092E" w:rsidRDefault="00FF092E" w:rsidP="00FF092E">
      <w:pPr>
        <w:spacing w:before="60" w:after="60" w:line="276" w:lineRule="auto"/>
        <w:contextualSpacing/>
        <w:jc w:val="center"/>
        <w:rPr>
          <w:rFonts w:ascii="Times New Roman" w:eastAsia="Calibri" w:hAnsi="Times New Roman" w:cs="Times New Roman"/>
          <w:b/>
          <w:spacing w:val="-6"/>
          <w:sz w:val="12"/>
          <w:szCs w:val="12"/>
          <w:lang w:eastAsia="en-GB"/>
        </w:rPr>
      </w:pPr>
    </w:p>
    <w:tbl>
      <w:tblPr>
        <w:tblW w:w="9529" w:type="dxa"/>
        <w:tblInd w:w="-318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000" w:firstRow="0" w:lastRow="0" w:firstColumn="0" w:lastColumn="0" w:noHBand="0" w:noVBand="0"/>
      </w:tblPr>
      <w:tblGrid>
        <w:gridCol w:w="1733"/>
        <w:gridCol w:w="7796"/>
      </w:tblGrid>
      <w:tr w:rsidR="00FF092E" w:rsidRPr="00FF092E" w:rsidTr="00FF092E">
        <w:trPr>
          <w:trHeight w:val="437"/>
        </w:trPr>
        <w:tc>
          <w:tcPr>
            <w:tcW w:w="9529" w:type="dxa"/>
            <w:gridSpan w:val="2"/>
            <w:shd w:val="clear" w:color="auto" w:fill="auto"/>
            <w:vAlign w:val="center"/>
          </w:tcPr>
          <w:p w:rsidR="00FF092E" w:rsidRPr="00FF092E" w:rsidRDefault="00FF092E" w:rsidP="00BC4602">
            <w:pPr>
              <w:spacing w:before="60" w:after="6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 xml:space="preserve">      11 августа 2020 г.</w:t>
            </w:r>
          </w:p>
        </w:tc>
      </w:tr>
      <w:tr w:rsidR="00FF092E" w:rsidRPr="00FF092E" w:rsidTr="00FF092E">
        <w:trPr>
          <w:trHeight w:val="327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t>10.00 – 11.</w:t>
            </w:r>
            <w:r w:rsidRPr="00FF0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 w:eastAsia="en-GB"/>
              </w:rPr>
              <w:t>2</w:t>
            </w:r>
            <w:r w:rsidRPr="00FF0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t>0</w:t>
            </w:r>
          </w:p>
          <w:p w:rsidR="00FF092E" w:rsidRPr="00FF092E" w:rsidRDefault="00FF092E" w:rsidP="00FF09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GB"/>
              </w:rPr>
              <w:t xml:space="preserve">Тема 1. </w:t>
            </w:r>
            <w:r w:rsidRPr="00FF092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Терминология в задачах технологического обследования производственных и бизнес-систем предприятий и их развития. Роль и место технологического аудита (ТА) в системе инжиниринга и </w:t>
            </w:r>
            <w:proofErr w:type="spellStart"/>
            <w:r w:rsidRPr="00FF092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контроллинга</w:t>
            </w:r>
            <w:proofErr w:type="spellEnd"/>
            <w:r w:rsidRPr="00FF092E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предприятий.</w:t>
            </w:r>
          </w:p>
        </w:tc>
      </w:tr>
      <w:tr w:rsidR="00FF092E" w:rsidRPr="00FF092E" w:rsidTr="00FF092E">
        <w:trPr>
          <w:trHeight w:val="267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11.20 – 11.4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Кофе-брейк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11.4</w:t>
            </w: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val="en-US" w:eastAsia="en-GB"/>
              </w:rPr>
              <w:t>0</w:t>
            </w: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 xml:space="preserve"> – 13.00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  <w:lang w:eastAsia="en-GB"/>
              </w:rPr>
              <w:t>Тема 2.</w:t>
            </w:r>
            <w:r w:rsidRPr="00FF092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  <w:t xml:space="preserve"> Виды ТА. Технологические нормативы и лучшие практики развития.</w:t>
            </w:r>
          </w:p>
          <w:p w:rsidR="00FF092E" w:rsidRPr="00FF092E" w:rsidRDefault="00FF092E" w:rsidP="00FF092E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>Метрики результативности ТА и критерии оценки эффективности преобразований на основе данных ТА.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13.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00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 – 1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3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Обед</w:t>
            </w:r>
          </w:p>
        </w:tc>
      </w:tr>
      <w:tr w:rsidR="00FF092E" w:rsidRPr="00FF092E" w:rsidTr="00FF092E">
        <w:trPr>
          <w:trHeight w:val="429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13.45 – 15.05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tabs>
                <w:tab w:val="left" w:pos="742"/>
                <w:tab w:val="left" w:pos="884"/>
              </w:tabs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92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3.</w:t>
            </w:r>
            <w:r w:rsidRPr="00FF0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Нормативные документы в регламентации ТА. Целеполагание при ТА. Постановка задач ТА для предприятий (разбор примеров ТЗ по объявленным конкурсам рынка В2В на проекты производственной модернизации оборонных предприятий в 2014 г., анализ технико-коммерческих предложений по объявленным конкурсам).</w:t>
            </w:r>
          </w:p>
        </w:tc>
      </w:tr>
      <w:tr w:rsidR="00FF092E" w:rsidRPr="00FF092E" w:rsidTr="00FF092E">
        <w:trPr>
          <w:trHeight w:val="28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15.0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5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 – 15.15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Перерыв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numPr>
                <w:ilvl w:val="1"/>
                <w:numId w:val="1"/>
              </w:numPr>
              <w:spacing w:before="60" w:after="6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– 16.35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tabs>
                <w:tab w:val="left" w:pos="884"/>
              </w:tabs>
              <w:spacing w:before="60" w:after="60" w:line="276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  <w:lang w:eastAsia="en-GB"/>
              </w:rPr>
              <w:t>Тема 4.</w:t>
            </w:r>
            <w:r w:rsidRPr="00FF092E"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  <w:lang w:eastAsia="en-GB"/>
              </w:rPr>
              <w:tab/>
            </w:r>
            <w:r w:rsidRPr="00FF092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  <w:t xml:space="preserve"> Особенности технологического аудита в ОПК. Примеры и статистика. ТА при планировании инвестиционных решений, оценке деятельности поставщиков по внешней кооперации.</w:t>
            </w:r>
          </w:p>
        </w:tc>
      </w:tr>
      <w:tr w:rsidR="00FF092E" w:rsidRPr="00FF092E" w:rsidTr="00FF092E">
        <w:trPr>
          <w:trHeight w:val="31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16.35 </w:t>
            </w: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 xml:space="preserve">– 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17.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0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0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34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Подведение итогов. Ответы на вопросы.</w:t>
            </w:r>
          </w:p>
        </w:tc>
      </w:tr>
      <w:tr w:rsidR="00FF092E" w:rsidRPr="00FF092E" w:rsidTr="00FF092E">
        <w:trPr>
          <w:trHeight w:val="437"/>
        </w:trPr>
        <w:tc>
          <w:tcPr>
            <w:tcW w:w="9529" w:type="dxa"/>
            <w:gridSpan w:val="2"/>
            <w:shd w:val="clear" w:color="auto" w:fill="auto"/>
            <w:vAlign w:val="center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  <w:lang w:eastAsia="en-GB"/>
              </w:rPr>
              <w:t>12 августа 2020 г.</w:t>
            </w:r>
          </w:p>
        </w:tc>
      </w:tr>
      <w:tr w:rsidR="00FF092E" w:rsidRPr="00FF092E" w:rsidTr="00FF092E">
        <w:trPr>
          <w:trHeight w:val="327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10.00 – 11.20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tabs>
                <w:tab w:val="left" w:pos="884"/>
              </w:tabs>
              <w:spacing w:before="60" w:after="60" w:line="276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i/>
                <w:spacing w:val="-6"/>
                <w:sz w:val="24"/>
                <w:szCs w:val="24"/>
                <w:lang w:eastAsia="en-GB"/>
              </w:rPr>
              <w:t>Тема 5.</w:t>
            </w:r>
            <w:r w:rsidRPr="00FF092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  <w:tab/>
              <w:t xml:space="preserve">Типовые методики и регламенты </w:t>
            </w: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технологического аудита (ТА) </w:t>
            </w:r>
            <w:r w:rsidRPr="00FF092E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GB"/>
              </w:rPr>
              <w:t>и экспертизы в задачах оценки технологической готовности предприятий к исполнению ГОЗ. Регламенты аудита поставщиков по внешней кооперации.</w:t>
            </w:r>
          </w:p>
        </w:tc>
      </w:tr>
      <w:tr w:rsidR="00FF092E" w:rsidRPr="00FF092E" w:rsidTr="00FF092E">
        <w:trPr>
          <w:trHeight w:val="353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11.20 – 11.4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0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Кофе-брейк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numPr>
                <w:ilvl w:val="1"/>
                <w:numId w:val="2"/>
              </w:numPr>
              <w:spacing w:before="60" w:after="6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– 13.00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Тема 6.</w:t>
            </w: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 Технологический аудит как форма инжиниринга. Взаимосвязи ТА с СМК, LEAN-технологиями и при </w:t>
            </w:r>
            <w:proofErr w:type="spellStart"/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>цифровизации</w:t>
            </w:r>
            <w:proofErr w:type="spellEnd"/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 (информатизации) производства. Примеры реализации производственной экспертизы и технологического аудита оборонных предприятий. Разбор типовых подходов к модернизации производственных систем предприятий и </w:t>
            </w:r>
            <w:proofErr w:type="spellStart"/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>госкорпораций</w:t>
            </w:r>
            <w:proofErr w:type="spellEnd"/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 на основе ТА и бизнес-экспертизы.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13.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00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 – 1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3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45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Обед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13.45 – 15.05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CB5F0D">
            <w:pPr>
              <w:spacing w:before="60" w:after="60" w:line="276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Тема </w:t>
            </w:r>
            <w:r w:rsidR="00CB5F0D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7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. </w:t>
            </w: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>Ответственные структурные подразделения на оборонных предприятиях по планам развития, их организационно-инфраструктурное обеспечение. Кадровое обеспечение работ по ТА. Тарификация услуг ТА.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15.0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5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 –15.15</w:t>
            </w: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Перерыв</w:t>
            </w:r>
          </w:p>
        </w:tc>
      </w:tr>
      <w:tr w:rsidR="00FF092E" w:rsidRPr="00FF092E" w:rsidTr="00FF092E">
        <w:trPr>
          <w:trHeight w:val="351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lastRenderedPageBreak/>
              <w:t>15.15 – 16.35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CB5F0D">
            <w:pPr>
              <w:tabs>
                <w:tab w:val="left" w:pos="884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 xml:space="preserve">Тема </w:t>
            </w:r>
            <w:r w:rsidR="00CB5F0D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val="en-US" w:eastAsia="en-GB"/>
              </w:rPr>
              <w:t>8</w:t>
            </w:r>
            <w:bookmarkStart w:id="0" w:name="_GoBack"/>
            <w:bookmarkEnd w:id="0"/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.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ab/>
            </w: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 Риски производственных и бизнес-преобразований. </w:t>
            </w: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>Рекомендации по применению технологического аудита и производственной экспертизы для разных категорий предприятий.</w:t>
            </w:r>
            <w:r w:rsidRPr="00FF092E"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lang w:eastAsia="en-GB"/>
              </w:rPr>
              <w:t xml:space="preserve"> Перспективы унификации регламентов и стандартизации технологического аудита в промышленности РФ.</w:t>
            </w:r>
          </w:p>
        </w:tc>
      </w:tr>
      <w:tr w:rsidR="00FF092E" w:rsidRPr="00FF092E" w:rsidTr="00FF092E">
        <w:trPr>
          <w:trHeight w:val="322"/>
        </w:trPr>
        <w:tc>
          <w:tcPr>
            <w:tcW w:w="1733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16.35 –</w:t>
            </w:r>
            <w:r w:rsidRPr="00FF092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  <w:t xml:space="preserve"> </w:t>
            </w: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17.00</w:t>
            </w:r>
          </w:p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  <w:lang w:eastAsia="en-GB"/>
              </w:rPr>
            </w:pPr>
          </w:p>
        </w:tc>
        <w:tc>
          <w:tcPr>
            <w:tcW w:w="7796" w:type="dxa"/>
            <w:shd w:val="clear" w:color="auto" w:fill="auto"/>
          </w:tcPr>
          <w:p w:rsidR="00FF092E" w:rsidRPr="00FF092E" w:rsidRDefault="00FF092E" w:rsidP="00FF092E">
            <w:pPr>
              <w:spacing w:before="60" w:after="60" w:line="276" w:lineRule="auto"/>
              <w:ind w:left="-567" w:firstLine="567"/>
              <w:contextualSpacing/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</w:pPr>
            <w:r w:rsidRPr="00FF092E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  <w:lang w:eastAsia="en-GB"/>
              </w:rPr>
              <w:t>Подведение итогов семинара. Ответы на вопросы.</w:t>
            </w:r>
          </w:p>
        </w:tc>
      </w:tr>
    </w:tbl>
    <w:p w:rsidR="00FF092E" w:rsidRPr="00FF092E" w:rsidRDefault="00FF092E" w:rsidP="00FF092E">
      <w:pPr>
        <w:spacing w:before="60" w:after="60" w:line="240" w:lineRule="auto"/>
        <w:ind w:left="-567" w:firstLine="567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GB"/>
        </w:rPr>
      </w:pPr>
    </w:p>
    <w:p w:rsidR="00FF092E" w:rsidRPr="00FF092E" w:rsidRDefault="00FF092E" w:rsidP="00FF092E">
      <w:pPr>
        <w:spacing w:before="60" w:after="60" w:line="240" w:lineRule="auto"/>
        <w:ind w:left="-567" w:firstLine="567"/>
        <w:contextualSpacing/>
        <w:rPr>
          <w:rFonts w:ascii="Times New Roman" w:eastAsia="Calibri" w:hAnsi="Times New Roman" w:cs="Times New Roman"/>
          <w:spacing w:val="-6"/>
          <w:sz w:val="24"/>
          <w:szCs w:val="24"/>
          <w:lang w:eastAsia="en-GB"/>
        </w:rPr>
      </w:pPr>
    </w:p>
    <w:p w:rsidR="00FF092E" w:rsidRPr="00FF092E" w:rsidRDefault="00FF092E" w:rsidP="00FF092E">
      <w:pPr>
        <w:spacing w:before="60" w:after="60" w:line="240" w:lineRule="auto"/>
        <w:ind w:left="-567" w:firstLine="567"/>
        <w:contextualSpacing/>
        <w:rPr>
          <w:rFonts w:ascii="Times New Roman" w:eastAsia="Calibri" w:hAnsi="Times New Roman" w:cs="Times New Roman"/>
          <w:spacing w:val="-6"/>
          <w:sz w:val="18"/>
          <w:szCs w:val="18"/>
          <w:lang w:eastAsia="en-GB"/>
        </w:rPr>
      </w:pPr>
    </w:p>
    <w:p w:rsidR="00FF092E" w:rsidRPr="00FF092E" w:rsidRDefault="00FF092E" w:rsidP="00FF092E">
      <w:pPr>
        <w:spacing w:before="60" w:after="60" w:line="240" w:lineRule="auto"/>
        <w:ind w:left="-567" w:firstLine="567"/>
        <w:contextualSpacing/>
        <w:rPr>
          <w:rFonts w:ascii="Times New Roman" w:eastAsia="Calibri" w:hAnsi="Times New Roman" w:cs="Times New Roman"/>
          <w:spacing w:val="-6"/>
          <w:sz w:val="18"/>
          <w:szCs w:val="18"/>
          <w:lang w:eastAsia="en-GB"/>
        </w:rPr>
      </w:pPr>
    </w:p>
    <w:p w:rsidR="00F613E4" w:rsidRDefault="00F613E4"/>
    <w:sectPr w:rsidR="00F6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129E"/>
    <w:multiLevelType w:val="multilevel"/>
    <w:tmpl w:val="C2E8C43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5EB64BA"/>
    <w:multiLevelType w:val="multilevel"/>
    <w:tmpl w:val="EC32B90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2E"/>
    <w:rsid w:val="0051386E"/>
    <w:rsid w:val="00744516"/>
    <w:rsid w:val="00BC4602"/>
    <w:rsid w:val="00CB5F0D"/>
    <w:rsid w:val="00D63D14"/>
    <w:rsid w:val="00F613E4"/>
    <w:rsid w:val="00FF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0034B-D668-4D3B-8252-0922AA39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belousova</cp:lastModifiedBy>
  <cp:revision>3</cp:revision>
  <dcterms:created xsi:type="dcterms:W3CDTF">2020-06-09T09:12:00Z</dcterms:created>
  <dcterms:modified xsi:type="dcterms:W3CDTF">2020-07-07T07:09:00Z</dcterms:modified>
</cp:coreProperties>
</file>